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CE" w:rsidRDefault="000D4DCE" w:rsidP="000D4DCE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 класс «Топ-5 инновационных методов</w:t>
      </w:r>
    </w:p>
    <w:p w:rsidR="000D4DCE" w:rsidRDefault="000D4DCE" w:rsidP="000D4DCE">
      <w:pPr>
        <w:spacing w:after="0" w:line="0" w:lineRule="atLeast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эффективного обучения в начальной школе».</w:t>
      </w:r>
    </w:p>
    <w:p w:rsidR="000D4DCE" w:rsidRDefault="000D4DCE" w:rsidP="000D4DCE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4DCE" w:rsidRDefault="000D4DCE" w:rsidP="000D4DCE">
      <w:pPr>
        <w:spacing w:after="0" w:line="0" w:lineRule="atLeast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Подготовили: Кот Е.И.,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Кожинская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А.О.</w:t>
      </w:r>
    </w:p>
    <w:p w:rsidR="000D4DCE" w:rsidRDefault="000D4DCE" w:rsidP="000D4DC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4DCE" w:rsidRDefault="000D4DCE" w:rsidP="000D4DCE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рада вас приветствовать </w:t>
      </w:r>
      <w:proofErr w:type="gramStart"/>
      <w:r w:rsidR="00F7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мастер</w:t>
      </w:r>
      <w:bookmarkStart w:id="0" w:name="_GoBack"/>
      <w:bookmarkEnd w:id="0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F7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Топ-5 инновационных методов эффективного обучения в начальной </w:t>
      </w:r>
      <w:r w:rsidR="00F75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Надеюсь, что он будет для вас интересным, полезным, а главное принесёт вам много положительных эмоций, и вы останетесь довольны, проведённой работой. </w:t>
      </w:r>
    </w:p>
    <w:p w:rsidR="000D4DCE" w:rsidRDefault="000D4DCE" w:rsidP="000D4DCE">
      <w:pPr>
        <w:tabs>
          <w:tab w:val="left" w:pos="8460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D4DCE" w:rsidRDefault="000D4DCE" w:rsidP="000D4DCE">
      <w:pPr>
        <w:tabs>
          <w:tab w:val="left" w:pos="6525"/>
          <w:tab w:val="left" w:pos="6720"/>
          <w:tab w:val="right" w:pos="1042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ИКТ-компетентности педагогов.</w:t>
      </w:r>
    </w:p>
    <w:p w:rsidR="000D4DCE" w:rsidRDefault="000D4DCE" w:rsidP="000D4DCE">
      <w:pPr>
        <w:tabs>
          <w:tab w:val="left" w:pos="6525"/>
          <w:tab w:val="left" w:pos="6720"/>
          <w:tab w:val="right" w:pos="1042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D4DCE" w:rsidRDefault="000D4DCE" w:rsidP="000D4DCE">
      <w:pPr>
        <w:pStyle w:val="a7"/>
        <w:numPr>
          <w:ilvl w:val="0"/>
          <w:numId w:val="7"/>
        </w:numPr>
        <w:shd w:val="clear" w:color="auto" w:fill="FFFFFF"/>
        <w:tabs>
          <w:tab w:val="num" w:pos="-284"/>
        </w:tabs>
        <w:spacing w:before="0" w:beforeAutospacing="0" w:after="0" w:afterAutospacing="0" w:line="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продемонстрировать практическое использование инновационных методов обучения в начальных классах.</w:t>
      </w:r>
    </w:p>
    <w:p w:rsidR="000D4DCE" w:rsidRDefault="000D4DCE" w:rsidP="000D4DCE">
      <w:pPr>
        <w:pStyle w:val="a7"/>
        <w:numPr>
          <w:ilvl w:val="0"/>
          <w:numId w:val="7"/>
        </w:numPr>
        <w:shd w:val="clear" w:color="auto" w:fill="FFFFFF"/>
        <w:tabs>
          <w:tab w:val="num" w:pos="-284"/>
        </w:tabs>
        <w:spacing w:before="0" w:beforeAutospacing="0" w:after="0" w:afterAutospacing="0" w:line="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развитию коммуникативных способностей, творческого потенциала педагогов.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стремительно меняющемся открытом мире главным профессиональным качеством, которое педагог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педагогу. Обретение этих ценных качеств невозможно без расширения пространства педагогического творчества.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сегодня  мы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хотим поделиться своим опытом и показать какие приложения чаще всего мы используем в работе.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ТОП-1 «Что такое рабочий лист?»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</w:rPr>
        <w:t>Одной из продуктивных форм организации познавательной деятельности учащихся на уроке является использование рабочих листов, которые учитель может предложить учащимся на различных этапах урока.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Рабочий лист помогает активизировать учеников на любом этапе урока, позволяет организовать продуктивную самостоятельную работу учащихся с учебным материалом, является замечательным средством получения обратной связи.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b/>
          <w:color w:val="000000"/>
          <w:sz w:val="28"/>
          <w:szCs w:val="28"/>
        </w:rPr>
        <w:t>Рабочий лист</w:t>
      </w:r>
      <w:r>
        <w:rPr>
          <w:color w:val="000000"/>
          <w:sz w:val="28"/>
          <w:szCs w:val="28"/>
        </w:rPr>
        <w:t xml:space="preserve"> - это специально разработанный учителем лист с заданиями, которые необходимо выполнить по ходу объяснения материала или после изучения темы.</w:t>
      </w: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ТОП-2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BOUNCY BALLS - ОНЛАЙН-ШУМОМЕР ДЛЯ УРОКОВ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Тишина! Тишина в классе! Часто вы такое говорите на уроках? А как добиться тишины в классе?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Для этого можно использовать онлайн-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шумомер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0D4DCE" w:rsidRDefault="00F75032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tgtFrame="_blank" w:history="1">
        <w:proofErr w:type="spellStart"/>
        <w:r w:rsidR="000D4DCE">
          <w:rPr>
            <w:rStyle w:val="a6"/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Бэнси</w:t>
        </w:r>
        <w:proofErr w:type="spellEnd"/>
      </w:hyperlink>
      <w:r w:rsidR="000D4DCE">
        <w:rPr>
          <w:rFonts w:ascii="Times New Roman" w:hAnsi="Times New Roman" w:cs="Times New Roman"/>
        </w:rPr>
        <w:t xml:space="preserve"> </w:t>
      </w:r>
      <w:proofErr w:type="spellStart"/>
      <w:r w:rsidR="000D4DCE">
        <w:rPr>
          <w:rFonts w:ascii="Times New Roman" w:hAnsi="Times New Roman" w:cs="Times New Roman"/>
          <w:b/>
          <w:sz w:val="28"/>
        </w:rPr>
        <w:t>болс</w:t>
      </w:r>
      <w:proofErr w:type="spellEnd"/>
      <w:r w:rsidR="000D4DCE">
        <w:t xml:space="preserve"> </w:t>
      </w:r>
      <w:r w:rsidR="000D4D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-бесплатный англоязычный сервис, реагирующий на шум. Сервис простой, удобный, не требует регистрации. Для использования сервиса в классе вам понадобится микрофон и экран или ноутбук. 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Как пользоваться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шумомером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Зайдите на сайт </w:t>
      </w:r>
      <w:hyperlink r:id="rId6" w:tgtFrame="_blank" w:history="1">
        <w:r>
          <w:rPr>
            <w:rStyle w:val="a6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https://bouncyballs.org/</w:t>
        </w:r>
      </w:hyperlink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Нажмите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Begin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Bouncing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(Начинай прыгать)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Включите микрофон и разрешите сервису доступ к нему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Microphone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Отрегулируйте уровень чувствительности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Sensitivity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Это важный параметр. Учитывайте расстояние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микрофон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парт. Чем выше чувствительность, тем тише детям придется себя вести. На самом высоком уровне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шумомер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реагируют на любые звуки, даже на работающую клавиатуру.  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Измените количество шаров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Минимум - 25, максимум - 225. 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Измените тему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Возможные варианты: пластиковые шарики, смайлики, шарики с цифрами, глазные яблоки.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тип сигнала оповещения о шуме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Noise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Alert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): без звука, со звуком,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шшш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умолчанию стоит третий вариант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Включите в браузере перевод на русский язык. </w:t>
      </w:r>
    </w:p>
    <w:p w:rsidR="000D4DCE" w:rsidRDefault="000D4DCE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уровень шума в классе превысит допустимый, то дети услышат "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Шшш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!" и увидят на экране предупреждающую надпись. 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кажется, такой инструмент обязательно пригодится на уроках учителям начальных классов и не только.</w:t>
      </w:r>
    </w:p>
    <w:p w:rsidR="000D4DCE" w:rsidRDefault="000D4DCE" w:rsidP="000D4DCE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</w:p>
    <w:p w:rsidR="000D4DCE" w:rsidRDefault="000D4DCE" w:rsidP="000D4DCE">
      <w:pPr>
        <w:pStyle w:val="1"/>
        <w:pBdr>
          <w:bottom w:val="single" w:sz="6" w:space="0" w:color="D6DDB9"/>
        </w:pBdr>
        <w:spacing w:before="0" w:beforeAutospacing="0" w:after="0" w:afterAutospacing="0" w:line="0" w:lineRule="atLeast"/>
        <w:jc w:val="center"/>
        <w:rPr>
          <w:color w:val="212529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ТОП-3 </w:t>
      </w:r>
      <w:r>
        <w:rPr>
          <w:color w:val="212529"/>
          <w:sz w:val="28"/>
          <w:szCs w:val="28"/>
          <w:u w:val="single"/>
        </w:rPr>
        <w:t>« QR-код: новый инструмент работы на уроке»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пожалуйста, на экран. Как вы думаете, что это такое?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участников мастер-класса.)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экране появляется изображение картины К.Малевича «Черный квадрат»).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Вы   правы, это знаменитая картина  Казимира  Малевича «Черный квадрат». Этой картине уже более 100 лет, но она по-прежнему будоражит умы искусствоведов и обычных людей.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Обратимся еще раз к экрану. Что вы видите? (Ответы участников мастер-класса.) 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правы. Это QR-код. Современные черные квадратики также активно привлекают к себе внимание загадочностью и будоражат интерес.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появляется изображение QR-кода)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Где  можно увидеть 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коды?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0D4DCE" w:rsidRDefault="000D4DCE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Несомненным достоинством QR-кода является простота создания. Это позволяет создавать свои зашифрованные коды и использовать их на различных уроках, а также во внеурочной деятельности.</w:t>
      </w:r>
    </w:p>
    <w:p w:rsidR="000D4DCE" w:rsidRDefault="000D4DCE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0D4DCE" w:rsidRDefault="000D4DCE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как педагогов интересует возможность использования данной технологии в образовании. Любой урок можно украсить и разнообразить подобным методом, а впоследствии можно научить учащихся делать самим такие коды на практических занятиях.</w:t>
      </w:r>
    </w:p>
    <w:p w:rsidR="000D4DCE" w:rsidRDefault="000D4DCE" w:rsidP="000D4DCE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существует множество специальных генераторов, с помощью которых создаются подобные коды. Например, одним из таких сервисов является онлайн-сервис.  Для создания QR-кода необходимо провести следующие действия:</w:t>
      </w: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rPr>
          <w:b/>
          <w:bCs/>
          <w:color w:val="181818"/>
          <w:sz w:val="28"/>
          <w:szCs w:val="28"/>
          <w:shd w:val="clear" w:color="auto" w:fill="FFFFFF"/>
        </w:rPr>
      </w:pPr>
    </w:p>
    <w:p w:rsidR="000D4DCE" w:rsidRDefault="000D4DCE" w:rsidP="000D4DCE">
      <w:pPr>
        <w:pStyle w:val="a7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ТОП-4 </w:t>
      </w:r>
      <w:r>
        <w:rPr>
          <w:b/>
          <w:bCs/>
          <w:color w:val="181818"/>
          <w:sz w:val="28"/>
          <w:szCs w:val="28"/>
          <w:shd w:val="clear" w:color="auto" w:fill="FFFFFF"/>
        </w:rPr>
        <w:t xml:space="preserve">«Приложение </w:t>
      </w:r>
      <w:proofErr w:type="spellStart"/>
      <w:r>
        <w:rPr>
          <w:b/>
          <w:bCs/>
          <w:color w:val="181818"/>
          <w:sz w:val="28"/>
          <w:szCs w:val="28"/>
          <w:shd w:val="clear" w:color="auto" w:fill="FFFFFF"/>
        </w:rPr>
        <w:t>CapCut</w:t>
      </w:r>
      <w:proofErr w:type="spellEnd"/>
      <w:r>
        <w:rPr>
          <w:b/>
          <w:bCs/>
          <w:color w:val="181818"/>
          <w:sz w:val="28"/>
          <w:szCs w:val="28"/>
          <w:shd w:val="clear" w:color="auto" w:fill="FFFFFF"/>
        </w:rPr>
        <w:t>»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тем как рассказать о следующем приложении мы  хотели бы узнать, кто из присутствующих умете монтировать простые видеоролики? Так, отлично. А какими приложениями вы пользуетесь?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хотели бы познакомить вас с приложением «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кэпкут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</w:p>
    <w:p w:rsidR="000D4DCE" w:rsidRDefault="000D4DCE" w:rsidP="000D4DCE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CapCut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бесплатный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видеоредактор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огромным разнообразием фильтров, переходов,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стикеров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шрифтов и наложений.</w:t>
      </w: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4DCE" w:rsidRDefault="000D4DCE" w:rsidP="000D4DCE">
      <w:pPr>
        <w:spacing w:after="0" w:line="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ТОП -5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Генератор случайных чисел»</w:t>
      </w:r>
    </w:p>
    <w:p w:rsidR="000D4DCE" w:rsidRDefault="000D4DCE" w:rsidP="000D4DC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При входе каждый из вас получил листочки с номерами.  Уже тогда у вас возник интерес «Зачем и для чего нужны данные номера?»</w:t>
      </w:r>
    </w:p>
    <w:p w:rsidR="000D4DCE" w:rsidRDefault="000D4DCE" w:rsidP="000D4DCE">
      <w:pPr>
        <w:rPr>
          <w:rFonts w:ascii="Times New Roman" w:hAnsi="Times New Roman" w:cs="Times New Roman"/>
          <w:color w:val="000000"/>
          <w:sz w:val="32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7"/>
        </w:rPr>
        <w:t>-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7F7F7"/>
        </w:rPr>
        <w:t>Ведь правда?</w:t>
      </w:r>
    </w:p>
    <w:p w:rsidR="000D4DCE" w:rsidRDefault="000D4DCE" w:rsidP="000D4D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представьте чувства </w:t>
      </w:r>
      <w:proofErr w:type="gramStart"/>
      <w:r>
        <w:rPr>
          <w:rFonts w:ascii="Times New Roman" w:hAnsi="Times New Roman" w:cs="Times New Roman"/>
          <w:sz w:val="28"/>
        </w:rPr>
        <w:t>ребенка ,</w:t>
      </w:r>
      <w:proofErr w:type="gramEnd"/>
      <w:r>
        <w:rPr>
          <w:rFonts w:ascii="Times New Roman" w:hAnsi="Times New Roman" w:cs="Times New Roman"/>
          <w:sz w:val="28"/>
        </w:rPr>
        <w:t xml:space="preserve"> который получает что-то секретное, неизвестное. Сразу хочется открыть, разгадать, узнать. А не это ли важно в нашей работе? Перейдем к сути вопроса</w:t>
      </w:r>
    </w:p>
    <w:p w:rsidR="000D4DCE" w:rsidRDefault="000D4DCE" w:rsidP="000D4D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DCE" w:rsidRDefault="000D4DCE" w:rsidP="000D4D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DCE" w:rsidRDefault="000D4DCE" w:rsidP="000D4D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DCE" w:rsidRDefault="000D4DCE" w:rsidP="000D4D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DCE" w:rsidRDefault="000D4DCE" w:rsidP="000D4DC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4DCE" w:rsidRDefault="000D4DCE" w:rsidP="000D4DCE">
      <w:pPr>
        <w:rPr>
          <w:rFonts w:ascii="Times New Roman" w:hAnsi="Times New Roman" w:cs="Times New Roman"/>
          <w:sz w:val="28"/>
        </w:rPr>
      </w:pPr>
    </w:p>
    <w:p w:rsidR="00C63E5D" w:rsidRDefault="00C63E5D">
      <w:pPr>
        <w:rPr>
          <w:rFonts w:ascii="Times New Roman" w:hAnsi="Times New Roman" w:cs="Times New Roman"/>
          <w:sz w:val="24"/>
          <w:szCs w:val="24"/>
        </w:rPr>
      </w:pPr>
    </w:p>
    <w:p w:rsidR="00C63E5D" w:rsidRPr="00D6537F" w:rsidRDefault="00C63E5D" w:rsidP="008F6928">
      <w:pPr>
        <w:ind w:left="-284" w:hanging="567"/>
        <w:rPr>
          <w:rFonts w:ascii="Times New Roman" w:hAnsi="Times New Roman" w:cs="Times New Roman"/>
          <w:sz w:val="24"/>
          <w:szCs w:val="24"/>
        </w:rPr>
      </w:pPr>
    </w:p>
    <w:sectPr w:rsidR="00C63E5D" w:rsidRPr="00D6537F" w:rsidSect="00BC0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26F7"/>
    <w:multiLevelType w:val="multilevel"/>
    <w:tmpl w:val="2602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82B84"/>
    <w:multiLevelType w:val="multilevel"/>
    <w:tmpl w:val="232E0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D604F"/>
    <w:multiLevelType w:val="multilevel"/>
    <w:tmpl w:val="E6D8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6071"/>
    <w:multiLevelType w:val="multilevel"/>
    <w:tmpl w:val="2CD2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5A3D90"/>
    <w:multiLevelType w:val="multilevel"/>
    <w:tmpl w:val="2234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34542"/>
    <w:multiLevelType w:val="multilevel"/>
    <w:tmpl w:val="3B6AD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930DE"/>
    <w:multiLevelType w:val="multilevel"/>
    <w:tmpl w:val="EAB6D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3E5D"/>
    <w:rsid w:val="000D4DCE"/>
    <w:rsid w:val="001F4076"/>
    <w:rsid w:val="003473E3"/>
    <w:rsid w:val="00375E25"/>
    <w:rsid w:val="008F6928"/>
    <w:rsid w:val="00BC0EC0"/>
    <w:rsid w:val="00C63E5D"/>
    <w:rsid w:val="00D6537F"/>
    <w:rsid w:val="00F75032"/>
    <w:rsid w:val="00F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87C3"/>
  <w15:docId w15:val="{3D47CAE5-BDB0-44BF-AEB1-ADD7A19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CE"/>
  </w:style>
  <w:style w:type="paragraph" w:styleId="1">
    <w:name w:val="heading 1"/>
    <w:basedOn w:val="a"/>
    <w:link w:val="10"/>
    <w:uiPriority w:val="9"/>
    <w:qFormat/>
    <w:rsid w:val="000D4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9">
    <w:name w:val="c29"/>
    <w:basedOn w:val="a"/>
    <w:rsid w:val="00D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537F"/>
  </w:style>
  <w:style w:type="character" w:customStyle="1" w:styleId="c33">
    <w:name w:val="c33"/>
    <w:basedOn w:val="a0"/>
    <w:rsid w:val="00D6537F"/>
  </w:style>
  <w:style w:type="paragraph" w:customStyle="1" w:styleId="c20">
    <w:name w:val="c20"/>
    <w:basedOn w:val="a"/>
    <w:rsid w:val="00D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537F"/>
  </w:style>
  <w:style w:type="paragraph" w:customStyle="1" w:styleId="c1">
    <w:name w:val="c1"/>
    <w:basedOn w:val="a"/>
    <w:rsid w:val="00D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6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9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D4DC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D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uncyballs.org/" TargetMode="External"/><Relationship Id="rId5" Type="http://schemas.openxmlformats.org/officeDocument/2006/relationships/hyperlink" Target="https://bouncyball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ЮВ</cp:lastModifiedBy>
  <cp:revision>9</cp:revision>
  <cp:lastPrinted>2023-01-18T19:16:00Z</cp:lastPrinted>
  <dcterms:created xsi:type="dcterms:W3CDTF">2023-01-18T18:53:00Z</dcterms:created>
  <dcterms:modified xsi:type="dcterms:W3CDTF">2025-03-24T16:44:00Z</dcterms:modified>
</cp:coreProperties>
</file>